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A26" w:rsidRPr="0053302D" w:rsidRDefault="00467A26" w:rsidP="00467A26">
      <w:pPr>
        <w:outlineLvl w:val="0"/>
        <w:rPr>
          <w:rFonts w:ascii="ＭＳ 明朝"/>
        </w:rPr>
      </w:pPr>
      <w:r w:rsidRPr="0053302D">
        <w:rPr>
          <w:rFonts w:ascii="ＭＳ 明朝" w:hint="eastAsia"/>
        </w:rPr>
        <w:t>別表</w:t>
      </w:r>
      <w:r w:rsidR="00B61753">
        <w:rPr>
          <w:rFonts w:ascii="ＭＳ 明朝" w:hint="eastAsia"/>
        </w:rPr>
        <w:t>３</w:t>
      </w:r>
    </w:p>
    <w:p w:rsidR="00467A26" w:rsidRPr="0053302D" w:rsidRDefault="00467A26" w:rsidP="00467A26">
      <w:pPr>
        <w:rPr>
          <w:rFonts w:ascii="ＭＳ 明朝"/>
        </w:rPr>
      </w:pPr>
    </w:p>
    <w:p w:rsidR="00467A26" w:rsidRPr="0053302D" w:rsidRDefault="00D91EC5" w:rsidP="00467A26">
      <w:pPr>
        <w:outlineLvl w:val="0"/>
        <w:rPr>
          <w:rFonts w:ascii="ＭＳ 明朝"/>
        </w:rPr>
      </w:pPr>
      <w:r w:rsidRPr="0053302D">
        <w:rPr>
          <w:rFonts w:ascii="ＭＳ 明朝" w:hint="eastAsia"/>
          <w:szCs w:val="21"/>
        </w:rPr>
        <w:t>病原性</w:t>
      </w:r>
      <w:r w:rsidR="00467A26" w:rsidRPr="0053302D">
        <w:rPr>
          <w:rFonts w:ascii="ＭＳ 明朝" w:hint="eastAsia"/>
        </w:rPr>
        <w:t>微生物を用いる実験室の安全設備及び運営の基準</w:t>
      </w:r>
      <w:r w:rsidR="00467A26" w:rsidRPr="0053302D">
        <w:rPr>
          <w:rFonts w:ascii="ＭＳ 明朝"/>
        </w:rPr>
        <w:t xml:space="preserve"> </w:t>
      </w:r>
    </w:p>
    <w:p w:rsidR="00467A26" w:rsidRPr="0053302D" w:rsidRDefault="00467A26" w:rsidP="00467A26">
      <w:pPr>
        <w:rPr>
          <w:rFonts w:ascii="ＭＳ 明朝"/>
        </w:rPr>
      </w:pPr>
    </w:p>
    <w:p w:rsidR="00467A26" w:rsidRPr="0053302D" w:rsidRDefault="00467A26" w:rsidP="00467A26">
      <w:pPr>
        <w:outlineLvl w:val="0"/>
        <w:rPr>
          <w:rFonts w:ascii="ＭＳ 明朝" w:hint="eastAsia"/>
        </w:rPr>
      </w:pPr>
      <w:r w:rsidRPr="0053302D">
        <w:rPr>
          <w:rFonts w:ascii="ＭＳ 明朝" w:hint="eastAsia"/>
        </w:rPr>
        <w:t>●レベル</w:t>
      </w:r>
      <w:r w:rsidRPr="0053302D">
        <w:rPr>
          <w:rFonts w:ascii="ＭＳ 明朝"/>
        </w:rPr>
        <w:t xml:space="preserve">1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1</w:t>
      </w:r>
      <w:r w:rsidRPr="0053302D">
        <w:rPr>
          <w:rFonts w:ascii="ＭＳ 明朝" w:hint="eastAsia"/>
        </w:rPr>
        <w:t>）通常の実験室を使用する（特別の隔離の必要はない。）。</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2</w:t>
      </w:r>
      <w:r w:rsidRPr="0053302D">
        <w:rPr>
          <w:rFonts w:ascii="ＭＳ 明朝" w:hint="eastAsia"/>
        </w:rPr>
        <w:t>）一般外来者の立入りを禁止する必要はない。</w:t>
      </w:r>
      <w:r w:rsidRPr="0053302D">
        <w:rPr>
          <w:rFonts w:ascii="ＭＳ 明朝"/>
        </w:rPr>
        <w:t xml:space="preserve"> </w:t>
      </w:r>
    </w:p>
    <w:p w:rsidR="00467A26" w:rsidRPr="0053302D" w:rsidRDefault="00467A26" w:rsidP="00467A26">
      <w:pPr>
        <w:rPr>
          <w:rFonts w:ascii="ＭＳ 明朝" w:hint="eastAsia"/>
        </w:rPr>
      </w:pPr>
    </w:p>
    <w:p w:rsidR="00467A26" w:rsidRPr="0053302D" w:rsidRDefault="00467A26" w:rsidP="00467A26">
      <w:pPr>
        <w:outlineLvl w:val="0"/>
        <w:rPr>
          <w:rFonts w:ascii="ＭＳ 明朝" w:hint="eastAsia"/>
        </w:rPr>
      </w:pPr>
      <w:r w:rsidRPr="0053302D">
        <w:rPr>
          <w:rFonts w:ascii="ＭＳ 明朝" w:hint="eastAsia"/>
        </w:rPr>
        <w:t>●レベル</w:t>
      </w:r>
      <w:r w:rsidRPr="0053302D">
        <w:rPr>
          <w:rFonts w:ascii="ＭＳ 明朝"/>
        </w:rPr>
        <w:t xml:space="preserve">2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1</w:t>
      </w:r>
      <w:r w:rsidR="00D91EC5" w:rsidRPr="0053302D">
        <w:rPr>
          <w:rFonts w:ascii="ＭＳ 明朝" w:hint="eastAsia"/>
        </w:rPr>
        <w:t>）</w:t>
      </w:r>
      <w:r w:rsidR="00D91EC5" w:rsidRPr="0053302D">
        <w:rPr>
          <w:rFonts w:ascii="ＭＳ 明朝" w:hint="eastAsia"/>
          <w:szCs w:val="21"/>
        </w:rPr>
        <w:t>病原性</w:t>
      </w:r>
      <w:r w:rsidRPr="0053302D">
        <w:rPr>
          <w:rFonts w:ascii="ＭＳ 明朝" w:hint="eastAsia"/>
        </w:rPr>
        <w:t>微生物用の実験室を使用する。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2</w:t>
      </w:r>
      <w:r w:rsidRPr="0053302D">
        <w:rPr>
          <w:rFonts w:ascii="ＭＳ 明朝" w:hint="eastAsia"/>
        </w:rPr>
        <w:t>）エアロゾル発生のおそれのある実験は生物学的安全キャビネットの中で行う。</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3</w:t>
      </w:r>
      <w:r w:rsidRPr="0053302D">
        <w:rPr>
          <w:rFonts w:ascii="ＭＳ 明朝" w:hint="eastAsia"/>
        </w:rPr>
        <w:t>）実験中は、一般外来者の立入りを禁止する。</w:t>
      </w:r>
      <w:r w:rsidRPr="0053302D">
        <w:rPr>
          <w:rFonts w:ascii="ＭＳ 明朝"/>
        </w:rPr>
        <w:t xml:space="preserve"> </w:t>
      </w:r>
    </w:p>
    <w:p w:rsidR="00467A26" w:rsidRPr="0053302D" w:rsidRDefault="00467A26" w:rsidP="00467A26">
      <w:pPr>
        <w:rPr>
          <w:rFonts w:ascii="ＭＳ 明朝" w:hint="eastAsia"/>
        </w:rPr>
      </w:pPr>
    </w:p>
    <w:p w:rsidR="00467A26" w:rsidRPr="0053302D" w:rsidRDefault="00467A26" w:rsidP="00467A26">
      <w:pPr>
        <w:outlineLvl w:val="0"/>
        <w:rPr>
          <w:rFonts w:ascii="ＭＳ 明朝" w:hint="eastAsia"/>
        </w:rPr>
      </w:pPr>
      <w:r w:rsidRPr="0053302D">
        <w:rPr>
          <w:rFonts w:ascii="ＭＳ 明朝" w:hint="eastAsia"/>
        </w:rPr>
        <w:t>●レベル</w:t>
      </w:r>
      <w:r w:rsidRPr="0053302D">
        <w:rPr>
          <w:rFonts w:ascii="ＭＳ 明朝"/>
        </w:rPr>
        <w:t xml:space="preserve">3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1</w:t>
      </w:r>
      <w:r w:rsidRPr="0053302D">
        <w:rPr>
          <w:rFonts w:ascii="ＭＳ 明朝" w:hint="eastAsia"/>
        </w:rPr>
        <w:t>）廊下への立入り制限及び二重ドア又はエアロックにより外部と隔離された</w:t>
      </w:r>
      <w:r w:rsidR="00D91EC5" w:rsidRPr="0053302D">
        <w:rPr>
          <w:rFonts w:ascii="ＭＳ 明朝" w:hint="eastAsia"/>
          <w:szCs w:val="21"/>
        </w:rPr>
        <w:t>病原性微生物</w:t>
      </w:r>
      <w:r w:rsidRPr="0053302D">
        <w:rPr>
          <w:rFonts w:ascii="ＭＳ 明朝" w:hint="eastAsia"/>
        </w:rPr>
        <w:t>実験室を使用する。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2</w:t>
      </w:r>
      <w:r w:rsidRPr="0053302D">
        <w:rPr>
          <w:rFonts w:ascii="ＭＳ 明朝" w:hint="eastAsia"/>
        </w:rPr>
        <w:t>）壁、床、天井、作業台等の表面は洗浄及び消毒が可能なようにする。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3</w:t>
      </w:r>
      <w:r w:rsidRPr="0053302D">
        <w:rPr>
          <w:rFonts w:ascii="ＭＳ 明朝" w:hint="eastAsia"/>
        </w:rPr>
        <w:t>）排気系を調節することにより、常に外部から実験室内に空気の流入が行われるようにする。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4</w:t>
      </w:r>
      <w:r w:rsidRPr="0053302D">
        <w:rPr>
          <w:rFonts w:ascii="ＭＳ 明朝" w:hint="eastAsia"/>
        </w:rPr>
        <w:t>）実験室からの排気は高性能フィルターで除菌してから大気中に放出する。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5</w:t>
      </w:r>
      <w:r w:rsidRPr="0053302D">
        <w:rPr>
          <w:rFonts w:ascii="ＭＳ 明朝" w:hint="eastAsia"/>
        </w:rPr>
        <w:t>）実験は生物学的安全キャビネットの中で行う。ただし動物実験は生物学的安全</w:t>
      </w:r>
      <w:r w:rsidR="003841BD" w:rsidRPr="003841BD">
        <w:rPr>
          <w:rFonts w:ascii="ＭＳ 明朝" w:hint="eastAsia"/>
        </w:rPr>
        <w:t>キャビネット</w:t>
      </w:r>
      <w:r w:rsidRPr="0053302D">
        <w:rPr>
          <w:rFonts w:ascii="ＭＳ 明朝" w:hint="eastAsia"/>
        </w:rPr>
        <w:t>又は陰圧ア</w:t>
      </w:r>
    </w:p>
    <w:p w:rsidR="00467A26" w:rsidRPr="0053302D" w:rsidRDefault="00467A26" w:rsidP="00467A26">
      <w:pPr>
        <w:rPr>
          <w:rFonts w:ascii="ＭＳ 明朝" w:hint="eastAsia"/>
        </w:rPr>
      </w:pPr>
      <w:r w:rsidRPr="0053302D">
        <w:rPr>
          <w:rFonts w:ascii="ＭＳ 明朝" w:hint="eastAsia"/>
        </w:rPr>
        <w:t xml:space="preserve">     イソ</w:t>
      </w:r>
      <w:r w:rsidR="003841BD">
        <w:rPr>
          <w:rFonts w:ascii="ＭＳ 明朝" w:hint="eastAsia"/>
        </w:rPr>
        <w:t>レータ</w:t>
      </w:r>
      <w:r w:rsidRPr="0053302D">
        <w:rPr>
          <w:rFonts w:ascii="ＭＳ 明朝" w:hint="eastAsia"/>
        </w:rPr>
        <w:t>の中で行う。</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6</w:t>
      </w:r>
      <w:r w:rsidRPr="0053302D">
        <w:rPr>
          <w:rFonts w:ascii="ＭＳ 明朝" w:hint="eastAsia"/>
        </w:rPr>
        <w:t>）作業者名簿に記戟された入室承認者以外の立入りは禁止する。</w:t>
      </w:r>
      <w:r w:rsidRPr="0053302D">
        <w:rPr>
          <w:rFonts w:ascii="ＭＳ 明朝"/>
        </w:rPr>
        <w:t xml:space="preserve"> </w:t>
      </w:r>
    </w:p>
    <w:p w:rsidR="00467A26" w:rsidRPr="0053302D" w:rsidRDefault="00467A26" w:rsidP="00467A26">
      <w:pPr>
        <w:rPr>
          <w:rFonts w:ascii="ＭＳ 明朝" w:hint="eastAsia"/>
        </w:rPr>
      </w:pPr>
      <w:r w:rsidRPr="0053302D">
        <w:rPr>
          <w:rFonts w:ascii="ＭＳ 明朝" w:hint="eastAsia"/>
        </w:rPr>
        <w:t>（</w:t>
      </w:r>
      <w:r w:rsidRPr="0053302D">
        <w:rPr>
          <w:rFonts w:ascii="ＭＳ 明朝"/>
        </w:rPr>
        <w:t>7</w:t>
      </w:r>
      <w:r w:rsidRPr="0053302D">
        <w:rPr>
          <w:rFonts w:ascii="ＭＳ 明朝" w:hint="eastAsia"/>
        </w:rPr>
        <w:t>）その他実験室からの</w:t>
      </w:r>
      <w:r w:rsidR="00D91EC5" w:rsidRPr="0053302D">
        <w:rPr>
          <w:rFonts w:ascii="ＭＳ 明朝" w:hint="eastAsia"/>
        </w:rPr>
        <w:t>病原性</w:t>
      </w:r>
      <w:r w:rsidRPr="0053302D">
        <w:rPr>
          <w:rFonts w:ascii="ＭＳ 明朝" w:hint="eastAsia"/>
        </w:rPr>
        <w:t>微生物の逸出を未然に防止するための適切な措置を講ずる。</w:t>
      </w:r>
      <w:r w:rsidRPr="0053302D">
        <w:rPr>
          <w:rFonts w:ascii="ＭＳ 明朝"/>
        </w:rPr>
        <w:t xml:space="preserve"> </w:t>
      </w:r>
    </w:p>
    <w:p w:rsidR="00467A26" w:rsidRPr="0053302D" w:rsidRDefault="00467A26" w:rsidP="00467A26">
      <w:pPr>
        <w:rPr>
          <w:rFonts w:ascii="ＭＳ 明朝" w:hint="eastAsia"/>
        </w:rPr>
      </w:pPr>
    </w:p>
    <w:p w:rsidR="00467A26" w:rsidRDefault="00467A26" w:rsidP="00D270E1">
      <w:pPr>
        <w:ind w:left="210" w:hangingChars="100" w:hanging="210"/>
        <w:rPr>
          <w:rFonts w:ascii="ＭＳ 明朝" w:hint="eastAsia"/>
        </w:rPr>
      </w:pPr>
      <w:r w:rsidRPr="0053302D">
        <w:rPr>
          <w:rFonts w:ascii="ＭＳ 明朝" w:hint="eastAsia"/>
        </w:rPr>
        <w:t>注</w:t>
      </w:r>
      <w:r w:rsidR="00D270E1">
        <w:rPr>
          <w:rFonts w:ascii="ＭＳ 明朝" w:hint="eastAsia"/>
        </w:rPr>
        <w:t>１</w:t>
      </w:r>
      <w:r w:rsidRPr="0053302D">
        <w:rPr>
          <w:rFonts w:ascii="ＭＳ 明朝" w:hint="eastAsia"/>
        </w:rPr>
        <w:t>：</w:t>
      </w:r>
      <w:r w:rsidR="00D91EC5" w:rsidRPr="0053302D">
        <w:rPr>
          <w:rFonts w:ascii="ＭＳ 明朝" w:hint="eastAsia"/>
          <w:szCs w:val="21"/>
        </w:rPr>
        <w:t>遺伝子</w:t>
      </w:r>
      <w:r w:rsidRPr="0053302D">
        <w:rPr>
          <w:rFonts w:ascii="ＭＳ 明朝" w:hint="eastAsia"/>
        </w:rPr>
        <w:t>組換え実験に用いられる</w:t>
      </w:r>
      <w:r w:rsidRPr="0053302D">
        <w:rPr>
          <w:rFonts w:ascii="ＭＳ 明朝"/>
          <w:szCs w:val="21"/>
        </w:rPr>
        <w:t>P2</w:t>
      </w:r>
      <w:r w:rsidRPr="0053302D">
        <w:rPr>
          <w:rFonts w:ascii="ＭＳ 明朝" w:hint="eastAsia"/>
          <w:szCs w:val="21"/>
        </w:rPr>
        <w:t>、</w:t>
      </w:r>
      <w:r w:rsidRPr="0053302D">
        <w:rPr>
          <w:rFonts w:ascii="ＭＳ 明朝"/>
          <w:szCs w:val="21"/>
        </w:rPr>
        <w:t>P3</w:t>
      </w:r>
      <w:r w:rsidRPr="0053302D">
        <w:rPr>
          <w:rFonts w:ascii="ＭＳ 明朝" w:hint="eastAsia"/>
        </w:rPr>
        <w:t>の実験室を、</w:t>
      </w:r>
      <w:r w:rsidR="00D91EC5" w:rsidRPr="0053302D">
        <w:rPr>
          <w:rFonts w:ascii="ＭＳ 明朝" w:hint="eastAsia"/>
          <w:szCs w:val="21"/>
        </w:rPr>
        <w:t>特定生物安全管理</w:t>
      </w:r>
      <w:r w:rsidRPr="0053302D">
        <w:rPr>
          <w:rFonts w:ascii="ＭＳ 明朝" w:hint="eastAsia"/>
        </w:rPr>
        <w:t>小委員会等の承認を得た上で、それぞれ</w:t>
      </w:r>
      <w:r w:rsidR="00D91EC5" w:rsidRPr="0053302D">
        <w:rPr>
          <w:rFonts w:ascii="ＭＳ 明朝" w:hint="eastAsia"/>
        </w:rPr>
        <w:t>、</w:t>
      </w:r>
      <w:r w:rsidRPr="0053302D">
        <w:rPr>
          <w:rFonts w:ascii="ＭＳ 明朝" w:hint="eastAsia"/>
          <w:szCs w:val="21"/>
        </w:rPr>
        <w:t>レベル</w:t>
      </w:r>
      <w:r w:rsidRPr="0053302D">
        <w:rPr>
          <w:rFonts w:ascii="ＭＳ 明朝"/>
          <w:szCs w:val="21"/>
        </w:rPr>
        <w:t>2</w:t>
      </w:r>
      <w:r w:rsidRPr="0053302D">
        <w:rPr>
          <w:rFonts w:ascii="ＭＳ 明朝" w:hint="eastAsia"/>
          <w:szCs w:val="21"/>
        </w:rPr>
        <w:t>、レベル</w:t>
      </w:r>
      <w:r w:rsidRPr="0053302D">
        <w:rPr>
          <w:rFonts w:ascii="ＭＳ 明朝"/>
          <w:szCs w:val="21"/>
        </w:rPr>
        <w:t>3</w:t>
      </w:r>
      <w:r w:rsidRPr="0053302D">
        <w:rPr>
          <w:rFonts w:ascii="ＭＳ 明朝" w:hint="eastAsia"/>
        </w:rPr>
        <w:t>の</w:t>
      </w:r>
      <w:r w:rsidR="00D91EC5" w:rsidRPr="0053302D">
        <w:rPr>
          <w:rFonts w:ascii="ＭＳ 明朝" w:hint="eastAsia"/>
          <w:szCs w:val="21"/>
        </w:rPr>
        <w:t>病原性微生物</w:t>
      </w:r>
      <w:r w:rsidRPr="0053302D">
        <w:rPr>
          <w:rFonts w:ascii="ＭＳ 明朝" w:hint="eastAsia"/>
        </w:rPr>
        <w:t>実験室として使用</w:t>
      </w:r>
      <w:r w:rsidR="00D91EC5" w:rsidRPr="0053302D">
        <w:rPr>
          <w:rFonts w:ascii="ＭＳ 明朝" w:hint="eastAsia"/>
          <w:szCs w:val="21"/>
        </w:rPr>
        <w:t>する</w:t>
      </w:r>
      <w:r w:rsidR="00D270E1">
        <w:rPr>
          <w:rFonts w:ascii="ＭＳ 明朝" w:hint="eastAsia"/>
          <w:szCs w:val="21"/>
        </w:rPr>
        <w:t>ことができる</w:t>
      </w:r>
      <w:r w:rsidRPr="0053302D">
        <w:rPr>
          <w:rFonts w:ascii="ＭＳ 明朝" w:hint="eastAsia"/>
        </w:rPr>
        <w:t>。</w:t>
      </w:r>
    </w:p>
    <w:p w:rsidR="00D270E1" w:rsidRDefault="00D270E1" w:rsidP="00D270E1">
      <w:pPr>
        <w:ind w:left="210" w:hangingChars="100" w:hanging="210"/>
        <w:rPr>
          <w:rFonts w:ascii="ＭＳ 明朝" w:hint="eastAsia"/>
        </w:rPr>
      </w:pPr>
      <w:r>
        <w:rPr>
          <w:rFonts w:ascii="ＭＳ 明朝" w:hint="eastAsia"/>
        </w:rPr>
        <w:t>注２：</w:t>
      </w:r>
      <w:r w:rsidR="003841BD">
        <w:rPr>
          <w:rFonts w:ascii="ＭＳ 明朝" w:hint="eastAsia"/>
        </w:rPr>
        <w:t>レベル2及び3</w:t>
      </w:r>
      <w:r w:rsidRPr="00D270E1">
        <w:rPr>
          <w:rFonts w:ascii="ＭＳ 明朝" w:hint="eastAsia"/>
        </w:rPr>
        <w:t>の病原性微生物等のうち</w:t>
      </w:r>
      <w:r w:rsidR="00EC033E">
        <w:rPr>
          <w:rFonts w:ascii="ＭＳ 明朝" w:hint="eastAsia"/>
        </w:rPr>
        <w:t>、</w:t>
      </w:r>
      <w:r w:rsidRPr="00D270E1">
        <w:rPr>
          <w:rFonts w:ascii="ＭＳ 明朝" w:hint="eastAsia"/>
        </w:rPr>
        <w:t>特定病原体等の使用に当たっては</w:t>
      </w:r>
      <w:r w:rsidR="00EC033E">
        <w:rPr>
          <w:rFonts w:ascii="ＭＳ 明朝" w:hint="eastAsia"/>
        </w:rPr>
        <w:t>、</w:t>
      </w:r>
      <w:r w:rsidRPr="00D270E1">
        <w:rPr>
          <w:rFonts w:ascii="ＭＳ 明朝" w:hint="eastAsia"/>
        </w:rPr>
        <w:t>厚生労働省令で定める以下の技術上の基準を厳守すること。（ただし</w:t>
      </w:r>
      <w:r w:rsidR="00EC033E">
        <w:rPr>
          <w:rFonts w:ascii="ＭＳ 明朝" w:hint="eastAsia"/>
        </w:rPr>
        <w:t>、</w:t>
      </w:r>
      <w:r w:rsidRPr="00D270E1">
        <w:rPr>
          <w:rFonts w:ascii="ＭＳ 明朝" w:hint="eastAsia"/>
        </w:rPr>
        <w:t>ボツリヌス及びその毒素等では一部適用外となることがある）</w:t>
      </w:r>
    </w:p>
    <w:p w:rsidR="00D270E1" w:rsidRDefault="00D270E1" w:rsidP="00D270E1">
      <w:pPr>
        <w:ind w:left="210" w:hangingChars="100" w:hanging="210"/>
        <w:rPr>
          <w:rFonts w:ascii="ＭＳ 明朝" w:hint="eastAsia"/>
        </w:rPr>
      </w:pPr>
      <w:r>
        <w:rPr>
          <w:rFonts w:ascii="ＭＳ 明朝" w:hint="eastAsia"/>
        </w:rPr>
        <w:t xml:space="preserve">　（１）</w:t>
      </w:r>
      <w:r w:rsidRPr="00D270E1">
        <w:rPr>
          <w:rFonts w:ascii="ＭＳ 明朝" w:hint="eastAsia"/>
        </w:rPr>
        <w:t>実験室内部の安全キャビネット内で使用すること。</w:t>
      </w:r>
    </w:p>
    <w:p w:rsidR="00D270E1" w:rsidRDefault="00D270E1" w:rsidP="00D270E1">
      <w:pPr>
        <w:ind w:leftChars="100" w:left="210"/>
        <w:rPr>
          <w:rFonts w:ascii="ＭＳ 明朝" w:hint="eastAsia"/>
        </w:rPr>
      </w:pPr>
      <w:r w:rsidRPr="00D270E1">
        <w:rPr>
          <w:rFonts w:ascii="ＭＳ 明朝" w:hint="eastAsia"/>
        </w:rPr>
        <w:t>（２）実験室での飲食</w:t>
      </w:r>
      <w:r w:rsidR="00EC033E">
        <w:rPr>
          <w:rFonts w:ascii="ＭＳ 明朝" w:hint="eastAsia"/>
        </w:rPr>
        <w:t>、</w:t>
      </w:r>
      <w:r w:rsidRPr="00D270E1">
        <w:rPr>
          <w:rFonts w:ascii="ＭＳ 明朝" w:hint="eastAsia"/>
        </w:rPr>
        <w:t>喫煙及び化粧をしないこと。</w:t>
      </w:r>
    </w:p>
    <w:p w:rsidR="00D270E1" w:rsidRDefault="00D270E1" w:rsidP="00D270E1">
      <w:pPr>
        <w:ind w:leftChars="100" w:left="210"/>
        <w:rPr>
          <w:rFonts w:ascii="ＭＳ 明朝" w:hint="eastAsia"/>
        </w:rPr>
      </w:pPr>
      <w:r>
        <w:rPr>
          <w:rFonts w:ascii="ＭＳ 明朝" w:hint="eastAsia"/>
        </w:rPr>
        <w:t>（３）実験室では防護具を着用すること。</w:t>
      </w:r>
    </w:p>
    <w:p w:rsidR="00D270E1" w:rsidRDefault="00D270E1" w:rsidP="00D270E1">
      <w:pPr>
        <w:ind w:leftChars="100" w:left="210"/>
        <w:rPr>
          <w:rFonts w:ascii="ＭＳ 明朝" w:hint="eastAsia"/>
        </w:rPr>
      </w:pPr>
      <w:r>
        <w:rPr>
          <w:rFonts w:ascii="ＭＳ 明朝" w:hint="eastAsia"/>
        </w:rPr>
        <w:t>（４）実験室からの退室時に防護具の除染をすること。</w:t>
      </w:r>
    </w:p>
    <w:p w:rsidR="00D270E1" w:rsidRDefault="00D270E1" w:rsidP="00D270E1">
      <w:pPr>
        <w:ind w:leftChars="100" w:left="630" w:hangingChars="200" w:hanging="420"/>
        <w:rPr>
          <w:rFonts w:ascii="ＭＳ 明朝" w:hint="eastAsia"/>
        </w:rPr>
      </w:pPr>
      <w:r>
        <w:rPr>
          <w:rFonts w:ascii="ＭＳ 明朝" w:hint="eastAsia"/>
        </w:rPr>
        <w:t>（５）排気及び汚染のおそれのある排水又は物品は、実験室から持ち出す前に滅菌等をすること。滅菌は、オートクレーブ処理等の方法で行うこと。</w:t>
      </w:r>
    </w:p>
    <w:p w:rsidR="00D270E1" w:rsidRDefault="00D270E1" w:rsidP="00D270E1">
      <w:pPr>
        <w:ind w:leftChars="100" w:left="210"/>
        <w:rPr>
          <w:rFonts w:ascii="ＭＳ 明朝" w:hint="eastAsia"/>
        </w:rPr>
      </w:pPr>
      <w:r>
        <w:rPr>
          <w:rFonts w:ascii="ＭＳ 明朝" w:hint="eastAsia"/>
        </w:rPr>
        <w:t>（６）特定病原体等を使用した動物を実験室外にみだりに持ち出さないこと。</w:t>
      </w:r>
    </w:p>
    <w:p w:rsidR="00D270E1" w:rsidRDefault="00D270E1" w:rsidP="00D270E1">
      <w:pPr>
        <w:ind w:leftChars="100" w:left="210"/>
        <w:rPr>
          <w:rFonts w:ascii="ＭＳ 明朝" w:hint="eastAsia"/>
        </w:rPr>
      </w:pPr>
      <w:r>
        <w:rPr>
          <w:rFonts w:ascii="ＭＳ 明朝" w:hint="eastAsia"/>
        </w:rPr>
        <w:t>（７）飼育設備には、動物の逃走防止措置を講ずること。</w:t>
      </w:r>
    </w:p>
    <w:p w:rsidR="00D270E1" w:rsidRPr="00D270E1" w:rsidRDefault="00D270E1" w:rsidP="00D270E1">
      <w:pPr>
        <w:ind w:left="210" w:hangingChars="100" w:hanging="210"/>
        <w:rPr>
          <w:rFonts w:ascii="ＭＳ 明朝" w:hint="eastAsia"/>
        </w:rPr>
      </w:pPr>
      <w:r>
        <w:rPr>
          <w:rFonts w:ascii="ＭＳ 明朝" w:hint="eastAsia"/>
        </w:rPr>
        <w:t>注３：特定病原体等の使用に当たっては付表１「実験室入退室記録簿」、付表２「病原体等保管使用記録簿」、付表３「特定病原体等菌株台帳」を作成し、病原体等取扱主任者が管理すること。</w:t>
      </w:r>
    </w:p>
    <w:sectPr w:rsidR="00D270E1" w:rsidRPr="00D270E1" w:rsidSect="00A40818">
      <w:footerReference w:type="even" r:id="rId7"/>
      <w:type w:val="continuous"/>
      <w:pgSz w:w="11906" w:h="16838" w:code="9"/>
      <w:pgMar w:top="1985" w:right="737" w:bottom="1701" w:left="73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0ED" w:rsidRDefault="001050ED">
      <w:r>
        <w:separator/>
      </w:r>
    </w:p>
  </w:endnote>
  <w:endnote w:type="continuationSeparator" w:id="0">
    <w:p w:rsidR="001050ED" w:rsidRDefault="0010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00" w:rsidRDefault="00DF0F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0F00" w:rsidRDefault="00DF0F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0ED" w:rsidRDefault="001050ED">
      <w:r>
        <w:separator/>
      </w:r>
    </w:p>
  </w:footnote>
  <w:footnote w:type="continuationSeparator" w:id="0">
    <w:p w:rsidR="001050ED" w:rsidRDefault="00105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401"/>
    <w:multiLevelType w:val="hybridMultilevel"/>
    <w:tmpl w:val="3E780C92"/>
    <w:lvl w:ilvl="0" w:tplc="F51CF8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73145E"/>
    <w:multiLevelType w:val="hybridMultilevel"/>
    <w:tmpl w:val="52CCD25A"/>
    <w:lvl w:ilvl="0" w:tplc="480C752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BB06BF"/>
    <w:multiLevelType w:val="hybridMultilevel"/>
    <w:tmpl w:val="F26A8944"/>
    <w:lvl w:ilvl="0" w:tplc="1C5A006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35D0CBF"/>
    <w:multiLevelType w:val="hybridMultilevel"/>
    <w:tmpl w:val="A0AA0324"/>
    <w:lvl w:ilvl="0" w:tplc="1B8AC8B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420E50"/>
    <w:multiLevelType w:val="hybridMultilevel"/>
    <w:tmpl w:val="DC46ED04"/>
    <w:lvl w:ilvl="0" w:tplc="397CCDA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997562">
    <w:abstractNumId w:val="1"/>
  </w:num>
  <w:num w:numId="2" w16cid:durableId="378820299">
    <w:abstractNumId w:val="2"/>
  </w:num>
  <w:num w:numId="3" w16cid:durableId="1986275239">
    <w:abstractNumId w:val="3"/>
  </w:num>
  <w:num w:numId="4" w16cid:durableId="1923832013">
    <w:abstractNumId w:val="0"/>
  </w:num>
  <w:num w:numId="5" w16cid:durableId="1746798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ja-JP" w:vendorID="6" w:dllVersion="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467"/>
    <w:rsid w:val="0002566B"/>
    <w:rsid w:val="00031988"/>
    <w:rsid w:val="000377E8"/>
    <w:rsid w:val="00061F4B"/>
    <w:rsid w:val="00064793"/>
    <w:rsid w:val="000A58B9"/>
    <w:rsid w:val="000B4783"/>
    <w:rsid w:val="000B69F9"/>
    <w:rsid w:val="000D61F0"/>
    <w:rsid w:val="000E05E0"/>
    <w:rsid w:val="001050ED"/>
    <w:rsid w:val="00105D67"/>
    <w:rsid w:val="001318BE"/>
    <w:rsid w:val="0017062E"/>
    <w:rsid w:val="001A504D"/>
    <w:rsid w:val="001B099B"/>
    <w:rsid w:val="001D07A0"/>
    <w:rsid w:val="001D7CFF"/>
    <w:rsid w:val="001F3BE9"/>
    <w:rsid w:val="002026A2"/>
    <w:rsid w:val="00205F4D"/>
    <w:rsid w:val="00222A1B"/>
    <w:rsid w:val="002335C4"/>
    <w:rsid w:val="00235001"/>
    <w:rsid w:val="00246801"/>
    <w:rsid w:val="0026254D"/>
    <w:rsid w:val="00283F78"/>
    <w:rsid w:val="00287486"/>
    <w:rsid w:val="002A7C58"/>
    <w:rsid w:val="002C1B72"/>
    <w:rsid w:val="002D15C7"/>
    <w:rsid w:val="002E3B03"/>
    <w:rsid w:val="002F130E"/>
    <w:rsid w:val="00302AAB"/>
    <w:rsid w:val="0030510A"/>
    <w:rsid w:val="0030579D"/>
    <w:rsid w:val="00314583"/>
    <w:rsid w:val="00316743"/>
    <w:rsid w:val="00325F9C"/>
    <w:rsid w:val="00326F66"/>
    <w:rsid w:val="00345E3E"/>
    <w:rsid w:val="00363E16"/>
    <w:rsid w:val="0037677A"/>
    <w:rsid w:val="003841BD"/>
    <w:rsid w:val="00412A3B"/>
    <w:rsid w:val="00426B90"/>
    <w:rsid w:val="0043330A"/>
    <w:rsid w:val="00436420"/>
    <w:rsid w:val="00460A25"/>
    <w:rsid w:val="00467A26"/>
    <w:rsid w:val="00482993"/>
    <w:rsid w:val="004A6EC8"/>
    <w:rsid w:val="004A7FDC"/>
    <w:rsid w:val="00527DFA"/>
    <w:rsid w:val="0053243E"/>
    <w:rsid w:val="0053302D"/>
    <w:rsid w:val="00534712"/>
    <w:rsid w:val="00554F35"/>
    <w:rsid w:val="00577EFD"/>
    <w:rsid w:val="005847FB"/>
    <w:rsid w:val="005937CE"/>
    <w:rsid w:val="0059551F"/>
    <w:rsid w:val="005A0414"/>
    <w:rsid w:val="005A0679"/>
    <w:rsid w:val="005B5F5C"/>
    <w:rsid w:val="005B70DD"/>
    <w:rsid w:val="005C1D9A"/>
    <w:rsid w:val="005C373C"/>
    <w:rsid w:val="005D58A7"/>
    <w:rsid w:val="005F2043"/>
    <w:rsid w:val="00610C04"/>
    <w:rsid w:val="006137C9"/>
    <w:rsid w:val="00630590"/>
    <w:rsid w:val="00633280"/>
    <w:rsid w:val="00645467"/>
    <w:rsid w:val="00685A2E"/>
    <w:rsid w:val="006933BA"/>
    <w:rsid w:val="006B1B1D"/>
    <w:rsid w:val="006C27E7"/>
    <w:rsid w:val="006D2853"/>
    <w:rsid w:val="006D55D8"/>
    <w:rsid w:val="006F287B"/>
    <w:rsid w:val="006F46E7"/>
    <w:rsid w:val="007149BB"/>
    <w:rsid w:val="007302E9"/>
    <w:rsid w:val="00734612"/>
    <w:rsid w:val="0073670E"/>
    <w:rsid w:val="00744744"/>
    <w:rsid w:val="00745FAA"/>
    <w:rsid w:val="00753BB4"/>
    <w:rsid w:val="00765E60"/>
    <w:rsid w:val="00783732"/>
    <w:rsid w:val="007963A5"/>
    <w:rsid w:val="00797495"/>
    <w:rsid w:val="007B0F17"/>
    <w:rsid w:val="007C2571"/>
    <w:rsid w:val="007C4982"/>
    <w:rsid w:val="007F2DBD"/>
    <w:rsid w:val="007F5637"/>
    <w:rsid w:val="008031DB"/>
    <w:rsid w:val="008047AC"/>
    <w:rsid w:val="00823299"/>
    <w:rsid w:val="00837C31"/>
    <w:rsid w:val="00847526"/>
    <w:rsid w:val="008553AE"/>
    <w:rsid w:val="008609CF"/>
    <w:rsid w:val="00865FE8"/>
    <w:rsid w:val="00896DBB"/>
    <w:rsid w:val="008C5520"/>
    <w:rsid w:val="008D02BE"/>
    <w:rsid w:val="008D090D"/>
    <w:rsid w:val="008D3F03"/>
    <w:rsid w:val="008E24BD"/>
    <w:rsid w:val="008E5968"/>
    <w:rsid w:val="00905525"/>
    <w:rsid w:val="009066C5"/>
    <w:rsid w:val="00940E5A"/>
    <w:rsid w:val="009669B7"/>
    <w:rsid w:val="009A0415"/>
    <w:rsid w:val="009A3FFA"/>
    <w:rsid w:val="009A45A8"/>
    <w:rsid w:val="009D23D6"/>
    <w:rsid w:val="009E36A3"/>
    <w:rsid w:val="009F2412"/>
    <w:rsid w:val="009F3AF7"/>
    <w:rsid w:val="00A02A7E"/>
    <w:rsid w:val="00A1598E"/>
    <w:rsid w:val="00A16EDA"/>
    <w:rsid w:val="00A232A5"/>
    <w:rsid w:val="00A34F79"/>
    <w:rsid w:val="00A40818"/>
    <w:rsid w:val="00A4500B"/>
    <w:rsid w:val="00A7333D"/>
    <w:rsid w:val="00A83507"/>
    <w:rsid w:val="00AA1A99"/>
    <w:rsid w:val="00AC6223"/>
    <w:rsid w:val="00AC6EC5"/>
    <w:rsid w:val="00AC722A"/>
    <w:rsid w:val="00B163DD"/>
    <w:rsid w:val="00B23260"/>
    <w:rsid w:val="00B61753"/>
    <w:rsid w:val="00B7790D"/>
    <w:rsid w:val="00B81B88"/>
    <w:rsid w:val="00BB6049"/>
    <w:rsid w:val="00BB6997"/>
    <w:rsid w:val="00C16F2B"/>
    <w:rsid w:val="00C234C0"/>
    <w:rsid w:val="00C26644"/>
    <w:rsid w:val="00C52B16"/>
    <w:rsid w:val="00C807B6"/>
    <w:rsid w:val="00C87A97"/>
    <w:rsid w:val="00CB128B"/>
    <w:rsid w:val="00CC164D"/>
    <w:rsid w:val="00CF3DC6"/>
    <w:rsid w:val="00D24C05"/>
    <w:rsid w:val="00D26358"/>
    <w:rsid w:val="00D270E1"/>
    <w:rsid w:val="00D33877"/>
    <w:rsid w:val="00D37727"/>
    <w:rsid w:val="00D671C9"/>
    <w:rsid w:val="00D758F4"/>
    <w:rsid w:val="00D91EC5"/>
    <w:rsid w:val="00DA02CE"/>
    <w:rsid w:val="00DA7621"/>
    <w:rsid w:val="00DB4812"/>
    <w:rsid w:val="00DC747A"/>
    <w:rsid w:val="00DE5EEE"/>
    <w:rsid w:val="00DF0F00"/>
    <w:rsid w:val="00E060F9"/>
    <w:rsid w:val="00E14E90"/>
    <w:rsid w:val="00E23E6B"/>
    <w:rsid w:val="00E4562A"/>
    <w:rsid w:val="00E52AB8"/>
    <w:rsid w:val="00E91777"/>
    <w:rsid w:val="00EB4915"/>
    <w:rsid w:val="00EC007F"/>
    <w:rsid w:val="00EC033E"/>
    <w:rsid w:val="00EC41E5"/>
    <w:rsid w:val="00EC4CB9"/>
    <w:rsid w:val="00EF555F"/>
    <w:rsid w:val="00F12481"/>
    <w:rsid w:val="00F26888"/>
    <w:rsid w:val="00F5675D"/>
    <w:rsid w:val="00F6398E"/>
    <w:rsid w:val="00F64CEC"/>
    <w:rsid w:val="00FB4A7C"/>
    <w:rsid w:val="00FB6AB6"/>
    <w:rsid w:val="00FD372B"/>
    <w:rsid w:val="00FE4BE5"/>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59F2A9-3688-46F7-9219-47123D79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708" w:hangingChars="337" w:hanging="708"/>
    </w:pPr>
    <w:rPr>
      <w:rFonts w:ascii="ＭＳ 明朝"/>
      <w:color w:val="FF0000"/>
    </w:rPr>
  </w:style>
  <w:style w:type="paragraph" w:styleId="a7">
    <w:name w:val="header"/>
    <w:basedOn w:val="a"/>
    <w:rsid w:val="008609CF"/>
    <w:pPr>
      <w:tabs>
        <w:tab w:val="center" w:pos="4252"/>
        <w:tab w:val="right" w:pos="8504"/>
      </w:tabs>
      <w:snapToGrid w:val="0"/>
    </w:pPr>
  </w:style>
  <w:style w:type="paragraph" w:styleId="a8">
    <w:name w:val="Balloon Text"/>
    <w:basedOn w:val="a"/>
    <w:semiHidden/>
    <w:rsid w:val="002A7C58"/>
    <w:rPr>
      <w:rFonts w:ascii="Arial" w:eastAsia="ＭＳ ゴシック" w:hAnsi="Arial"/>
      <w:sz w:val="18"/>
      <w:szCs w:val="18"/>
    </w:rPr>
  </w:style>
  <w:style w:type="table" w:styleId="a9">
    <w:name w:val="Table Grid"/>
    <w:basedOn w:val="a1"/>
    <w:uiPriority w:val="59"/>
    <w:rsid w:val="00BB699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東京農工大学農学部における病原性微生物等安全管理マニュアル【案】</vt:lpstr>
    </vt:vector>
  </TitlesOfParts>
  <Manager/>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2010-06-01T01:53:00Z</cp:lastPrinted>
  <dcterms:created xsi:type="dcterms:W3CDTF">2025-12-19T11:09:00Z</dcterms:created>
  <dcterms:modified xsi:type="dcterms:W3CDTF">2025-12-19T11:09:00Z</dcterms:modified>
  <cp:category/>
</cp:coreProperties>
</file>